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1AFD" w14:textId="5CDF8C86" w:rsidR="00C1047C" w:rsidRPr="00C1047C" w:rsidRDefault="00C1047C" w:rsidP="00C1047C">
      <w:pPr>
        <w:spacing w:after="0" w:line="276" w:lineRule="auto"/>
        <w:rPr>
          <w:rFonts w:cstheme="minorHAnsi"/>
          <w:sz w:val="23"/>
          <w:szCs w:val="23"/>
        </w:rPr>
      </w:pPr>
      <w:r w:rsidRPr="00C1047C">
        <w:rPr>
          <w:rFonts w:cstheme="minorHAnsi"/>
          <w:sz w:val="23"/>
          <w:szCs w:val="23"/>
        </w:rPr>
        <w:t>2023-05-11</w:t>
      </w:r>
    </w:p>
    <w:p w14:paraId="1938DBA3" w14:textId="43D13438" w:rsidR="006F1555" w:rsidRPr="00153DD6" w:rsidRDefault="006F1555" w:rsidP="006F1555">
      <w:pPr>
        <w:spacing w:after="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153DD6">
        <w:rPr>
          <w:rFonts w:cstheme="minorHAnsi"/>
          <w:b/>
          <w:bCs/>
          <w:sz w:val="26"/>
          <w:szCs w:val="26"/>
        </w:rPr>
        <w:t>ZWOŁANIE NADZWYCZAJNEGO WALNEGO ZGROMADZENIA BPX S.A.</w:t>
      </w:r>
    </w:p>
    <w:p w14:paraId="354EAE0B" w14:textId="77777777" w:rsidR="006F1555" w:rsidRPr="00153DD6" w:rsidRDefault="006F1555" w:rsidP="006F1555">
      <w:pPr>
        <w:spacing w:after="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153DD6">
        <w:rPr>
          <w:rFonts w:cstheme="minorHAnsi"/>
          <w:b/>
          <w:bCs/>
          <w:sz w:val="26"/>
          <w:szCs w:val="26"/>
        </w:rPr>
        <w:t>PIERWSZE ZAWIADOMIENIE O ZAMIARZE POŁĄCZENIA</w:t>
      </w:r>
    </w:p>
    <w:p w14:paraId="5819E055" w14:textId="77777777" w:rsidR="006F1555" w:rsidRDefault="006F1555" w:rsidP="006F1555">
      <w:pPr>
        <w:spacing w:line="276" w:lineRule="auto"/>
        <w:jc w:val="both"/>
        <w:rPr>
          <w:rFonts w:cstheme="minorHAnsi"/>
          <w:b/>
          <w:bCs/>
          <w:sz w:val="23"/>
          <w:szCs w:val="23"/>
        </w:rPr>
      </w:pPr>
    </w:p>
    <w:p w14:paraId="1352A3A5" w14:textId="53F0CDF4" w:rsidR="006F1555" w:rsidRPr="0058320C" w:rsidRDefault="006F1555" w:rsidP="006F1555">
      <w:pPr>
        <w:spacing w:line="276" w:lineRule="auto"/>
        <w:jc w:val="both"/>
        <w:rPr>
          <w:rFonts w:cstheme="minorHAnsi"/>
          <w:sz w:val="23"/>
          <w:szCs w:val="23"/>
        </w:rPr>
      </w:pPr>
      <w:r w:rsidRPr="0058320C">
        <w:rPr>
          <w:rFonts w:cstheme="minorHAnsi"/>
          <w:b/>
          <w:bCs/>
          <w:sz w:val="23"/>
          <w:szCs w:val="23"/>
        </w:rPr>
        <w:t>Zarząd BPX S.A. z siedzibą we Wrocławiu</w:t>
      </w:r>
      <w:r w:rsidRPr="0058320C">
        <w:rPr>
          <w:rFonts w:cstheme="minorHAnsi"/>
          <w:sz w:val="23"/>
          <w:szCs w:val="23"/>
        </w:rPr>
        <w:t xml:space="preserve"> (ul. Powstańców Śląskich 28/30) (dalej: "Spółka"), </w:t>
      </w:r>
      <w:r w:rsidRPr="0058320C">
        <w:rPr>
          <w:rFonts w:cstheme="minorHAnsi"/>
          <w:b/>
          <w:bCs/>
          <w:sz w:val="23"/>
          <w:szCs w:val="23"/>
        </w:rPr>
        <w:t>po raz pierwszy zawiadamia o zamiarze połączenia BPX S.A.</w:t>
      </w:r>
      <w:r w:rsidRPr="0058320C">
        <w:rPr>
          <w:rFonts w:cstheme="minorHAnsi"/>
          <w:sz w:val="23"/>
          <w:szCs w:val="23"/>
        </w:rPr>
        <w:t xml:space="preserve"> („Spółka Przejmująca”) wpisanej do rejestru przedsiębiorców Krajowego Rejestru Sądowego prowadzonego przez Sąd Rejonowy dla Wrocławia – Fabrycznej we Wrocławiu, VI Wydział Gospodarczy Krajowego Rejestru Sądowego pod numerem 0000274149, NIP: 8992591361, kapitał zakładowy w kwocie 16.583.591,00 zł opłacony w całości, </w:t>
      </w:r>
    </w:p>
    <w:p w14:paraId="645CB74C" w14:textId="77777777" w:rsidR="006F1555" w:rsidRDefault="006F1555" w:rsidP="006F1555">
      <w:pPr>
        <w:spacing w:line="276" w:lineRule="auto"/>
        <w:jc w:val="both"/>
        <w:rPr>
          <w:rFonts w:cstheme="minorHAnsi"/>
          <w:sz w:val="23"/>
          <w:szCs w:val="23"/>
        </w:rPr>
      </w:pPr>
      <w:r w:rsidRPr="0058320C">
        <w:rPr>
          <w:rFonts w:cstheme="minorHAnsi"/>
          <w:b/>
          <w:bCs/>
          <w:sz w:val="23"/>
          <w:szCs w:val="23"/>
        </w:rPr>
        <w:t>z BPX Solutions spółka z ograniczoną odpowiedzialnością z siedzibą w Warszawie</w:t>
      </w:r>
      <w:r w:rsidRPr="0058320C">
        <w:rPr>
          <w:rFonts w:cstheme="minorHAnsi"/>
          <w:sz w:val="23"/>
          <w:szCs w:val="23"/>
        </w:rPr>
        <w:t xml:space="preserve"> („Spółka Przejm</w:t>
      </w:r>
      <w:r>
        <w:rPr>
          <w:rFonts w:cstheme="minorHAnsi"/>
          <w:sz w:val="23"/>
          <w:szCs w:val="23"/>
        </w:rPr>
        <w:t>owana</w:t>
      </w:r>
      <w:r w:rsidRPr="0058320C">
        <w:rPr>
          <w:rFonts w:cstheme="minorHAnsi"/>
          <w:sz w:val="23"/>
          <w:szCs w:val="23"/>
        </w:rPr>
        <w:t xml:space="preserve">”) (ul. </w:t>
      </w:r>
      <w:proofErr w:type="spellStart"/>
      <w:r w:rsidRPr="0058320C">
        <w:rPr>
          <w:rFonts w:cstheme="minorHAnsi"/>
          <w:sz w:val="23"/>
          <w:szCs w:val="23"/>
        </w:rPr>
        <w:t>Wirażowa</w:t>
      </w:r>
      <w:proofErr w:type="spellEnd"/>
      <w:r w:rsidRPr="0058320C">
        <w:rPr>
          <w:rFonts w:cstheme="minorHAnsi"/>
          <w:sz w:val="23"/>
          <w:szCs w:val="23"/>
        </w:rPr>
        <w:t xml:space="preserve"> 119, 02-145 Warszawa) wpisaną do rejestru przedsiębiorców Krajowego Rejestru Sądowego prowadzonego przez Sąd Rejonowy dla m.st. Warszawy w Warszawie, XIV Wydział Gospodarczy Krajowego Rejestru Sądowego pod numerem 0000580008, NIP: 5223040967, kapitał zakładowy w kwocie 5.000,00 zł opłacony w całości.</w:t>
      </w:r>
    </w:p>
    <w:p w14:paraId="167D0D7E" w14:textId="77777777" w:rsidR="006F1555" w:rsidRPr="0058320C" w:rsidRDefault="006F1555" w:rsidP="006F1555">
      <w:pPr>
        <w:spacing w:line="276" w:lineRule="auto"/>
        <w:jc w:val="both"/>
        <w:rPr>
          <w:rFonts w:cstheme="minorHAnsi"/>
          <w:sz w:val="23"/>
          <w:szCs w:val="23"/>
        </w:rPr>
      </w:pPr>
      <w:r w:rsidRPr="0058320C">
        <w:rPr>
          <w:rFonts w:cstheme="minorHAnsi"/>
          <w:sz w:val="23"/>
          <w:szCs w:val="23"/>
        </w:rPr>
        <w:t xml:space="preserve">Połączenie spółek zostanie dokonane w trybie art. 492 § 1 pkt 1) KSH i nastąpi w drodze przeniesienia całego majątku BPX Solutions sp. z o.o. (Spółka Przejmowana) na BPX S.A. (Spółka Przejmująca), z równoczesnym podwyższeniem kapitału zakładowego Spółki Przejmującej o nowe akcje zwykłe na okaziciela („Akcje Emisji Połączeniowej”), które zostaną przyznane przez Spółkę Przejmującą wspólnikom Spółki Przejmowanej, według określonego w Planie połączenia z dnia 27.03.2023 r. parytetu wymiany. </w:t>
      </w:r>
    </w:p>
    <w:p w14:paraId="7B46F853" w14:textId="77777777" w:rsidR="006F1555" w:rsidRPr="0058320C" w:rsidRDefault="006F1555" w:rsidP="006F1555">
      <w:pPr>
        <w:spacing w:line="276" w:lineRule="auto"/>
        <w:jc w:val="both"/>
        <w:rPr>
          <w:rFonts w:cstheme="minorHAnsi"/>
          <w:sz w:val="23"/>
          <w:szCs w:val="23"/>
        </w:rPr>
      </w:pPr>
      <w:r w:rsidRPr="0058320C">
        <w:rPr>
          <w:rFonts w:cstheme="minorHAnsi"/>
          <w:b/>
          <w:bCs/>
          <w:sz w:val="23"/>
          <w:szCs w:val="23"/>
          <w:u w:val="single"/>
        </w:rPr>
        <w:t>Spółka zwołuje na dzień 13 czerwca 2023 r. o godz. 11:00 Nadzwyczajne Walne Zgromadzenie BPX S.A., które odbędzie się w siedzibie Spółki przy ul. Powstańców Śląskich 28/30 we Wrocławiu</w:t>
      </w:r>
      <w:r w:rsidRPr="0058320C">
        <w:rPr>
          <w:rFonts w:cstheme="minorHAnsi"/>
          <w:sz w:val="23"/>
          <w:szCs w:val="23"/>
        </w:rPr>
        <w:t xml:space="preserve"> w obecności notariusza z Kancelarii notarialnej Rynek 7 we Wrocławiu prowadzonej na zasadach spółki cywilnej. Akcjonariusze Spółki mogą wziąć udział w Nadzwyczajnym Walnym Zgromadzeniu przy wykorzystaniu środków komunikacji elektronicznej zgodnie z § 10 ust. 19 Statutu Spółki przy pomocy aplikacji </w:t>
      </w:r>
      <w:proofErr w:type="spellStart"/>
      <w:r w:rsidRPr="0058320C">
        <w:rPr>
          <w:rFonts w:cstheme="minorHAnsi"/>
          <w:sz w:val="23"/>
          <w:szCs w:val="23"/>
        </w:rPr>
        <w:t>MSteams</w:t>
      </w:r>
      <w:proofErr w:type="spellEnd"/>
      <w:r w:rsidRPr="0058320C">
        <w:rPr>
          <w:rFonts w:cstheme="minorHAnsi"/>
          <w:sz w:val="23"/>
          <w:szCs w:val="23"/>
        </w:rPr>
        <w:t xml:space="preserve"> oraz strony </w:t>
      </w:r>
      <w:hyperlink r:id="rId8" w:history="1">
        <w:r w:rsidRPr="0058320C">
          <w:rPr>
            <w:rStyle w:val="Hipercze"/>
            <w:rFonts w:cstheme="minorHAnsi"/>
            <w:sz w:val="23"/>
            <w:szCs w:val="23"/>
          </w:rPr>
          <w:t>www.wza24.pl</w:t>
        </w:r>
      </w:hyperlink>
      <w:r w:rsidRPr="0058320C">
        <w:rPr>
          <w:rFonts w:cstheme="minorHAnsi"/>
          <w:sz w:val="23"/>
          <w:szCs w:val="23"/>
        </w:rPr>
        <w:t xml:space="preserve">.   </w:t>
      </w:r>
    </w:p>
    <w:p w14:paraId="6CB1825C" w14:textId="77777777" w:rsidR="006F1555" w:rsidRPr="0058320C" w:rsidRDefault="006F1555" w:rsidP="006F1555">
      <w:pPr>
        <w:spacing w:line="276" w:lineRule="auto"/>
        <w:jc w:val="both"/>
        <w:rPr>
          <w:rFonts w:cstheme="minorHAnsi"/>
          <w:sz w:val="23"/>
          <w:szCs w:val="23"/>
        </w:rPr>
      </w:pPr>
      <w:r w:rsidRPr="0058320C">
        <w:rPr>
          <w:rFonts w:cstheme="minorHAnsi"/>
          <w:sz w:val="23"/>
          <w:szCs w:val="23"/>
        </w:rPr>
        <w:t>Planowany jest następujący porządek obrad Nadzwyczajnego Walnego Zgromadzenia BPX S.A.:</w:t>
      </w:r>
    </w:p>
    <w:p w14:paraId="70E2E726" w14:textId="77777777" w:rsidR="006F1555" w:rsidRPr="0058320C" w:rsidRDefault="006F1555" w:rsidP="006F1555">
      <w:pPr>
        <w:pStyle w:val="Akapitzlist"/>
        <w:numPr>
          <w:ilvl w:val="0"/>
          <w:numId w:val="3"/>
        </w:numPr>
        <w:spacing w:before="100" w:beforeAutospacing="1" w:after="0" w:line="276" w:lineRule="auto"/>
        <w:contextualSpacing w:val="0"/>
        <w:jc w:val="both"/>
        <w:rPr>
          <w:rFonts w:cstheme="minorHAnsi"/>
          <w:sz w:val="23"/>
          <w:szCs w:val="23"/>
        </w:rPr>
      </w:pPr>
      <w:r w:rsidRPr="0058320C">
        <w:rPr>
          <w:rFonts w:cstheme="minorHAnsi"/>
          <w:sz w:val="23"/>
          <w:szCs w:val="23"/>
        </w:rPr>
        <w:t>Otwarcie Nadzwyczajnego Walnego Zgromadzenia i wybór Przewodniczącego.</w:t>
      </w:r>
    </w:p>
    <w:p w14:paraId="4BCA9404" w14:textId="77777777" w:rsidR="006F1555" w:rsidRPr="0058320C" w:rsidRDefault="006F1555" w:rsidP="006F1555">
      <w:pPr>
        <w:pStyle w:val="Akapitzlist"/>
        <w:numPr>
          <w:ilvl w:val="0"/>
          <w:numId w:val="3"/>
        </w:numPr>
        <w:spacing w:before="100" w:beforeAutospacing="1" w:after="0" w:line="276" w:lineRule="auto"/>
        <w:contextualSpacing w:val="0"/>
        <w:jc w:val="both"/>
        <w:rPr>
          <w:rFonts w:cstheme="minorHAnsi"/>
          <w:sz w:val="23"/>
          <w:szCs w:val="23"/>
        </w:rPr>
      </w:pPr>
      <w:r w:rsidRPr="0058320C">
        <w:rPr>
          <w:rFonts w:eastAsia="Times New Roman" w:cstheme="minorHAnsi"/>
          <w:sz w:val="23"/>
          <w:szCs w:val="23"/>
          <w:lang w:eastAsia="pl-PL"/>
        </w:rPr>
        <w:t xml:space="preserve">Podjęcie uchwały w sprawie </w:t>
      </w:r>
      <w:r w:rsidRPr="0058320C">
        <w:rPr>
          <w:rFonts w:cstheme="minorHAnsi"/>
          <w:sz w:val="23"/>
          <w:szCs w:val="23"/>
        </w:rPr>
        <w:t xml:space="preserve">wyboru Przewodniczącego </w:t>
      </w:r>
      <w:r>
        <w:rPr>
          <w:rFonts w:cstheme="minorHAnsi"/>
          <w:sz w:val="23"/>
          <w:szCs w:val="23"/>
        </w:rPr>
        <w:t>Nadzwyczajnego</w:t>
      </w:r>
      <w:r w:rsidRPr="0058320C">
        <w:rPr>
          <w:rFonts w:cstheme="minorHAnsi"/>
          <w:sz w:val="23"/>
          <w:szCs w:val="23"/>
        </w:rPr>
        <w:t xml:space="preserve"> Walnego Zgromadzenia. </w:t>
      </w:r>
    </w:p>
    <w:p w14:paraId="359D36FE" w14:textId="77777777" w:rsidR="006F1555" w:rsidRPr="0058320C" w:rsidRDefault="006F1555" w:rsidP="006F1555">
      <w:pPr>
        <w:pStyle w:val="Akapitzlist"/>
        <w:numPr>
          <w:ilvl w:val="0"/>
          <w:numId w:val="3"/>
        </w:numPr>
        <w:spacing w:before="100" w:beforeAutospacing="1" w:after="0" w:line="276" w:lineRule="auto"/>
        <w:ind w:left="714" w:hanging="357"/>
        <w:contextualSpacing w:val="0"/>
        <w:jc w:val="both"/>
        <w:rPr>
          <w:rFonts w:cstheme="minorHAnsi"/>
          <w:sz w:val="23"/>
          <w:szCs w:val="23"/>
        </w:rPr>
      </w:pPr>
      <w:r w:rsidRPr="0058320C">
        <w:rPr>
          <w:rFonts w:cstheme="minorHAnsi"/>
          <w:sz w:val="23"/>
          <w:szCs w:val="23"/>
        </w:rPr>
        <w:t>Stwierdzenie prawidłowości zwołania Nadzwyczajnego Walnego Zgromadzenia i jego zdolności do podejmowania uchwał.</w:t>
      </w:r>
    </w:p>
    <w:p w14:paraId="6B538A6F" w14:textId="77777777" w:rsidR="006F1555" w:rsidRPr="0058320C" w:rsidRDefault="006F1555" w:rsidP="006F1555">
      <w:pPr>
        <w:pStyle w:val="Bezodstpw"/>
        <w:numPr>
          <w:ilvl w:val="0"/>
          <w:numId w:val="3"/>
        </w:numPr>
        <w:spacing w:before="100" w:beforeAutospacing="1" w:line="276" w:lineRule="auto"/>
        <w:ind w:left="714" w:hanging="357"/>
        <w:jc w:val="both"/>
        <w:rPr>
          <w:rFonts w:cstheme="minorHAnsi"/>
          <w:sz w:val="23"/>
          <w:szCs w:val="23"/>
        </w:rPr>
      </w:pPr>
      <w:r w:rsidRPr="0058320C">
        <w:rPr>
          <w:rFonts w:cstheme="minorHAnsi"/>
          <w:sz w:val="23"/>
          <w:szCs w:val="23"/>
        </w:rPr>
        <w:t>P</w:t>
      </w:r>
      <w:r>
        <w:rPr>
          <w:rFonts w:cstheme="minorHAnsi"/>
          <w:sz w:val="23"/>
          <w:szCs w:val="23"/>
        </w:rPr>
        <w:t>odjęcie</w:t>
      </w:r>
      <w:r w:rsidRPr="0058320C">
        <w:rPr>
          <w:rFonts w:eastAsia="Times New Roman" w:cstheme="minorHAnsi"/>
          <w:sz w:val="23"/>
          <w:szCs w:val="23"/>
          <w:lang w:eastAsia="pl-PL"/>
        </w:rPr>
        <w:t xml:space="preserve"> uchwały w sprawie</w:t>
      </w:r>
      <w:r w:rsidRPr="0058320C">
        <w:rPr>
          <w:rFonts w:cstheme="minorHAnsi"/>
          <w:sz w:val="23"/>
          <w:szCs w:val="23"/>
        </w:rPr>
        <w:t xml:space="preserve"> przyjęcia porządku obrad.</w:t>
      </w:r>
    </w:p>
    <w:p w14:paraId="7EF2AE32" w14:textId="77777777" w:rsidR="006F1555" w:rsidRPr="0058320C" w:rsidRDefault="006F1555" w:rsidP="006F1555">
      <w:pPr>
        <w:numPr>
          <w:ilvl w:val="0"/>
          <w:numId w:val="3"/>
        </w:numPr>
        <w:suppressAutoHyphens/>
        <w:autoSpaceDN w:val="0"/>
        <w:spacing w:before="100" w:beforeAutospacing="1" w:after="0" w:line="276" w:lineRule="auto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58320C">
        <w:rPr>
          <w:rFonts w:eastAsia="Times New Roman" w:cstheme="minorHAnsi"/>
          <w:sz w:val="23"/>
          <w:szCs w:val="23"/>
          <w:lang w:eastAsia="pl-PL"/>
        </w:rPr>
        <w:t xml:space="preserve">Przedstawienie akcjonariuszom istotnych elementów treści Planu połączenia, sprawozdania Zarządu i opinii biegłego oraz wszelkich istotnych zmian w zakresie aktywów i pasywów, które nastąpiły między dniem sporządzenia </w:t>
      </w:r>
      <w:r>
        <w:rPr>
          <w:rFonts w:eastAsia="Times New Roman" w:cstheme="minorHAnsi"/>
          <w:sz w:val="23"/>
          <w:szCs w:val="23"/>
          <w:lang w:eastAsia="pl-PL"/>
        </w:rPr>
        <w:t>P</w:t>
      </w:r>
      <w:r w:rsidRPr="0058320C">
        <w:rPr>
          <w:rFonts w:eastAsia="Times New Roman" w:cstheme="minorHAnsi"/>
          <w:sz w:val="23"/>
          <w:szCs w:val="23"/>
          <w:lang w:eastAsia="pl-PL"/>
        </w:rPr>
        <w:t xml:space="preserve">lanu połączenia a dniem powzięcia uchwały o połączeniu. </w:t>
      </w:r>
    </w:p>
    <w:p w14:paraId="3F11A754" w14:textId="77777777" w:rsidR="006F1555" w:rsidRPr="0058320C" w:rsidRDefault="006F1555" w:rsidP="006F1555">
      <w:pPr>
        <w:numPr>
          <w:ilvl w:val="0"/>
          <w:numId w:val="3"/>
        </w:numPr>
        <w:suppressAutoHyphens/>
        <w:autoSpaceDN w:val="0"/>
        <w:spacing w:before="100" w:beforeAutospacing="1" w:after="0" w:line="276" w:lineRule="auto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58320C">
        <w:rPr>
          <w:rFonts w:eastAsia="Times New Roman" w:cstheme="minorHAnsi"/>
          <w:sz w:val="23"/>
          <w:szCs w:val="23"/>
          <w:lang w:eastAsia="pl-PL"/>
        </w:rPr>
        <w:t>Podjęcie uchwały w sprawie połączenia BPX S.A. z BPX Solutions sp. z o.o.</w:t>
      </w:r>
    </w:p>
    <w:p w14:paraId="234D2266" w14:textId="77777777" w:rsidR="006F1555" w:rsidRPr="0058320C" w:rsidRDefault="006F1555" w:rsidP="006F1555">
      <w:pPr>
        <w:pStyle w:val="Akapitzlist"/>
        <w:numPr>
          <w:ilvl w:val="0"/>
          <w:numId w:val="3"/>
        </w:numPr>
        <w:spacing w:before="100" w:beforeAutospacing="1" w:after="0" w:line="276" w:lineRule="auto"/>
        <w:contextualSpacing w:val="0"/>
        <w:jc w:val="both"/>
        <w:rPr>
          <w:rFonts w:cstheme="minorHAnsi"/>
          <w:sz w:val="23"/>
          <w:szCs w:val="23"/>
        </w:rPr>
      </w:pPr>
      <w:r w:rsidRPr="0058320C">
        <w:rPr>
          <w:rFonts w:cstheme="minorHAnsi"/>
          <w:sz w:val="23"/>
          <w:szCs w:val="23"/>
        </w:rPr>
        <w:t>Podjęcie uchwały w sprawie podwyższenia kapitału zakładowego.</w:t>
      </w:r>
    </w:p>
    <w:p w14:paraId="612D7792" w14:textId="77777777" w:rsidR="006F1555" w:rsidRPr="0058320C" w:rsidRDefault="006F1555" w:rsidP="006F1555">
      <w:pPr>
        <w:pStyle w:val="Bezodstpw"/>
        <w:numPr>
          <w:ilvl w:val="0"/>
          <w:numId w:val="3"/>
        </w:numPr>
        <w:spacing w:before="100" w:beforeAutospacing="1" w:line="276" w:lineRule="auto"/>
        <w:jc w:val="both"/>
        <w:rPr>
          <w:rFonts w:cstheme="minorHAnsi"/>
          <w:sz w:val="23"/>
          <w:szCs w:val="23"/>
        </w:rPr>
      </w:pPr>
      <w:r w:rsidRPr="0058320C">
        <w:rPr>
          <w:rFonts w:eastAsia="Times New Roman" w:cstheme="minorHAnsi"/>
          <w:sz w:val="23"/>
          <w:szCs w:val="23"/>
          <w:lang w:eastAsia="pl-PL"/>
        </w:rPr>
        <w:lastRenderedPageBreak/>
        <w:t>Podjęcie uchwały w sprawie zmiany statutu i przyjęcie treści tekstu jednolitego statutu BPX S.A. z siedzibą we Wrocławiu, w ten sposób, że:</w:t>
      </w:r>
    </w:p>
    <w:p w14:paraId="2851180C" w14:textId="77777777" w:rsidR="006F1555" w:rsidRPr="0058320C" w:rsidRDefault="006F1555" w:rsidP="006F1555">
      <w:pPr>
        <w:pStyle w:val="Bezodstpw"/>
        <w:spacing w:before="100" w:beforeAutospacing="1" w:line="276" w:lineRule="auto"/>
        <w:jc w:val="both"/>
        <w:rPr>
          <w:rFonts w:cstheme="minorHAnsi"/>
          <w:sz w:val="23"/>
          <w:szCs w:val="23"/>
        </w:rPr>
      </w:pPr>
      <w:r w:rsidRPr="0058320C">
        <w:rPr>
          <w:rFonts w:cstheme="minorHAnsi"/>
          <w:sz w:val="23"/>
          <w:szCs w:val="23"/>
        </w:rPr>
        <w:t>dotychczasowa treść § 5 Statutu BPX S.A. z siedzibą we Wrocławiu otrzyma następujące brzmienie:</w:t>
      </w:r>
    </w:p>
    <w:p w14:paraId="4A144F70" w14:textId="77777777" w:rsidR="006F1555" w:rsidRPr="0058320C" w:rsidRDefault="006F1555" w:rsidP="006F1555">
      <w:pPr>
        <w:spacing w:after="0" w:line="276" w:lineRule="auto"/>
        <w:jc w:val="center"/>
        <w:rPr>
          <w:rFonts w:eastAsia="Times New Roman" w:cstheme="minorHAnsi"/>
          <w:b/>
          <w:bCs/>
          <w:i/>
          <w:iCs/>
          <w:sz w:val="23"/>
          <w:szCs w:val="23"/>
          <w:lang w:eastAsia="pl-PL"/>
        </w:rPr>
      </w:pPr>
      <w:r w:rsidRPr="0058320C">
        <w:rPr>
          <w:rFonts w:eastAsia="Times New Roman" w:cstheme="minorHAnsi"/>
          <w:b/>
          <w:bCs/>
          <w:i/>
          <w:iCs/>
          <w:sz w:val="23"/>
          <w:szCs w:val="23"/>
          <w:lang w:eastAsia="pl-PL"/>
        </w:rPr>
        <w:t>„§ 5</w:t>
      </w:r>
    </w:p>
    <w:p w14:paraId="083855AE" w14:textId="77777777" w:rsidR="006F1555" w:rsidRPr="0058320C" w:rsidRDefault="006F1555" w:rsidP="006F155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" w:line="276" w:lineRule="auto"/>
        <w:jc w:val="both"/>
        <w:rPr>
          <w:rFonts w:cstheme="minorHAnsi"/>
          <w:b/>
          <w:bCs/>
          <w:i/>
          <w:iCs/>
          <w:color w:val="000000"/>
          <w:sz w:val="23"/>
          <w:szCs w:val="23"/>
        </w:rPr>
      </w:pPr>
      <w:bookmarkStart w:id="0" w:name="_Hlk105501918"/>
      <w:bookmarkStart w:id="1" w:name="_Hlk128382753"/>
      <w:bookmarkStart w:id="2" w:name="_Hlk128400410"/>
      <w:r w:rsidRPr="0058320C">
        <w:rPr>
          <w:rFonts w:cstheme="minorHAnsi"/>
          <w:b/>
          <w:bCs/>
          <w:i/>
          <w:iCs/>
          <w:color w:val="000000"/>
          <w:sz w:val="23"/>
          <w:szCs w:val="23"/>
        </w:rPr>
        <w:t>Kapitał zakładowy Spółki wynosi 17.785.685,00 zł (słownie: siedemnaście milionów siedemset osiemdziesiąt pięć tysięcy sześćset osiemdziesiąt pięć złotych 00/100) i dzieli się na:</w:t>
      </w:r>
    </w:p>
    <w:p w14:paraId="743BAD74" w14:textId="77777777" w:rsidR="006F1555" w:rsidRPr="0058320C" w:rsidRDefault="006F1555" w:rsidP="006F1555">
      <w:pPr>
        <w:numPr>
          <w:ilvl w:val="1"/>
          <w:numId w:val="4"/>
        </w:numPr>
        <w:autoSpaceDE w:val="0"/>
        <w:autoSpaceDN w:val="0"/>
        <w:adjustRightInd w:val="0"/>
        <w:spacing w:after="13" w:line="276" w:lineRule="auto"/>
        <w:jc w:val="both"/>
        <w:rPr>
          <w:rFonts w:cstheme="minorHAnsi"/>
          <w:b/>
          <w:bCs/>
          <w:i/>
          <w:iCs/>
          <w:color w:val="000000"/>
          <w:sz w:val="23"/>
          <w:szCs w:val="23"/>
        </w:rPr>
      </w:pPr>
      <w:r w:rsidRPr="0058320C">
        <w:rPr>
          <w:rFonts w:cstheme="minorHAnsi"/>
          <w:b/>
          <w:bCs/>
          <w:i/>
          <w:iCs/>
          <w:color w:val="000000"/>
          <w:sz w:val="23"/>
          <w:szCs w:val="23"/>
        </w:rPr>
        <w:t>15.874.957 (słownie: piętnaście milionów osiemset siedemdziesiąt cztery tysiące dziewięćset pięćdziesiąt siedem) akcji zwykłych na okaziciela serii D o wartości nominalnej 1,00 zł (słownie: jeden złoty) każda.</w:t>
      </w:r>
    </w:p>
    <w:p w14:paraId="307A32A7" w14:textId="77777777" w:rsidR="006F1555" w:rsidRPr="0058320C" w:rsidRDefault="006F1555" w:rsidP="006F1555">
      <w:pPr>
        <w:numPr>
          <w:ilvl w:val="1"/>
          <w:numId w:val="4"/>
        </w:numPr>
        <w:autoSpaceDE w:val="0"/>
        <w:autoSpaceDN w:val="0"/>
        <w:adjustRightInd w:val="0"/>
        <w:spacing w:after="13" w:line="276" w:lineRule="auto"/>
        <w:jc w:val="both"/>
        <w:rPr>
          <w:rFonts w:cstheme="minorHAnsi"/>
          <w:b/>
          <w:bCs/>
          <w:i/>
          <w:iCs/>
          <w:color w:val="000000"/>
          <w:sz w:val="23"/>
          <w:szCs w:val="23"/>
        </w:rPr>
      </w:pPr>
      <w:r w:rsidRPr="0058320C">
        <w:rPr>
          <w:rFonts w:cstheme="minorHAnsi"/>
          <w:b/>
          <w:bCs/>
          <w:i/>
          <w:iCs/>
          <w:color w:val="000000"/>
          <w:sz w:val="23"/>
          <w:szCs w:val="23"/>
        </w:rPr>
        <w:t>545.063 (słownie: pięćset czterdzieści pięć tysięcy sześćdziesiąt trzy) akcje zwykłe na okaziciela serii E o wartości nominalnej 1,00 zł (słownie: jeden złoty) każda.</w:t>
      </w:r>
    </w:p>
    <w:p w14:paraId="5AF5FFB7" w14:textId="77777777" w:rsidR="006F1555" w:rsidRPr="0058320C" w:rsidRDefault="006F1555" w:rsidP="006F1555">
      <w:pPr>
        <w:numPr>
          <w:ilvl w:val="1"/>
          <w:numId w:val="4"/>
        </w:numPr>
        <w:spacing w:after="0" w:line="276" w:lineRule="auto"/>
        <w:jc w:val="both"/>
        <w:rPr>
          <w:rFonts w:eastAsia="Times New Roman" w:cstheme="minorHAnsi"/>
          <w:b/>
          <w:bCs/>
          <w:i/>
          <w:iCs/>
          <w:sz w:val="23"/>
          <w:szCs w:val="23"/>
          <w:lang w:eastAsia="pl-PL"/>
        </w:rPr>
      </w:pPr>
      <w:r w:rsidRPr="0058320C">
        <w:rPr>
          <w:rFonts w:cstheme="minorHAnsi"/>
          <w:b/>
          <w:bCs/>
          <w:i/>
          <w:iCs/>
          <w:color w:val="000000"/>
          <w:sz w:val="23"/>
          <w:szCs w:val="23"/>
        </w:rPr>
        <w:t>63.571 (słownie: sześćdziesiąt trzy tysiące pięćset siedemdziesiąt jeden) akcji zwykłych na okaziciela serii F o wartości nominalnej 1,00 zł (słownie: jeden złoty) każda</w:t>
      </w:r>
      <w:r w:rsidRPr="0058320C">
        <w:rPr>
          <w:rFonts w:eastAsia="Times New Roman" w:cstheme="minorHAnsi"/>
          <w:b/>
          <w:bCs/>
          <w:i/>
          <w:iCs/>
          <w:color w:val="000000"/>
          <w:sz w:val="23"/>
          <w:szCs w:val="23"/>
          <w:lang w:eastAsia="pl-PL"/>
        </w:rPr>
        <w:t>,</w:t>
      </w:r>
    </w:p>
    <w:p w14:paraId="2A600186" w14:textId="77777777" w:rsidR="006F1555" w:rsidRPr="0058320C" w:rsidRDefault="006F1555" w:rsidP="006F1555">
      <w:pPr>
        <w:numPr>
          <w:ilvl w:val="1"/>
          <w:numId w:val="4"/>
        </w:numPr>
        <w:spacing w:after="0" w:line="276" w:lineRule="auto"/>
        <w:jc w:val="both"/>
        <w:rPr>
          <w:rFonts w:eastAsia="Times New Roman" w:cstheme="minorHAnsi"/>
          <w:b/>
          <w:bCs/>
          <w:i/>
          <w:iCs/>
          <w:sz w:val="23"/>
          <w:szCs w:val="23"/>
          <w:lang w:eastAsia="pl-PL"/>
        </w:rPr>
      </w:pPr>
      <w:r w:rsidRPr="0058320C">
        <w:rPr>
          <w:rFonts w:eastAsia="Times New Roman" w:cstheme="minorHAnsi"/>
          <w:b/>
          <w:bCs/>
          <w:i/>
          <w:iCs/>
          <w:color w:val="000000"/>
          <w:sz w:val="23"/>
          <w:szCs w:val="23"/>
          <w:lang w:eastAsia="pl-PL"/>
        </w:rPr>
        <w:t>100.000 (słownie: sto tysięcy)</w:t>
      </w:r>
      <w:r w:rsidRPr="0058320C">
        <w:rPr>
          <w:rFonts w:cstheme="minorHAnsi"/>
          <w:b/>
          <w:bCs/>
          <w:i/>
          <w:iCs/>
          <w:color w:val="000000"/>
          <w:sz w:val="23"/>
          <w:szCs w:val="23"/>
        </w:rPr>
        <w:t xml:space="preserve"> akcji zwykłych na okaziciela serii H o wartości nominalnej 1,00 zł (słownie: jeden złoty) każda,</w:t>
      </w:r>
    </w:p>
    <w:p w14:paraId="402736B0" w14:textId="77777777" w:rsidR="006F1555" w:rsidRPr="0058320C" w:rsidRDefault="006F1555" w:rsidP="006F1555">
      <w:pPr>
        <w:numPr>
          <w:ilvl w:val="1"/>
          <w:numId w:val="4"/>
        </w:numPr>
        <w:spacing w:after="0" w:line="276" w:lineRule="auto"/>
        <w:jc w:val="both"/>
        <w:rPr>
          <w:rFonts w:eastAsia="Times New Roman" w:cstheme="minorHAnsi"/>
          <w:b/>
          <w:bCs/>
          <w:i/>
          <w:iCs/>
          <w:sz w:val="23"/>
          <w:szCs w:val="23"/>
          <w:lang w:eastAsia="pl-PL"/>
        </w:rPr>
      </w:pPr>
      <w:r w:rsidRPr="0058320C">
        <w:rPr>
          <w:rFonts w:eastAsia="Times New Roman" w:cstheme="minorHAnsi"/>
          <w:b/>
          <w:bCs/>
          <w:i/>
          <w:iCs/>
          <w:color w:val="000000"/>
          <w:sz w:val="23"/>
          <w:szCs w:val="23"/>
          <w:lang w:eastAsia="pl-PL"/>
        </w:rPr>
        <w:t>1.202.094 (słownie: jeden milion dwieście dwa tysiące dziewięćdziesiąt cztery</w:t>
      </w:r>
      <w:r>
        <w:rPr>
          <w:rFonts w:eastAsia="Times New Roman" w:cstheme="minorHAnsi"/>
          <w:b/>
          <w:bCs/>
          <w:i/>
          <w:iCs/>
          <w:color w:val="000000"/>
          <w:sz w:val="23"/>
          <w:szCs w:val="23"/>
          <w:lang w:eastAsia="pl-PL"/>
        </w:rPr>
        <w:t>)</w:t>
      </w:r>
      <w:r w:rsidRPr="0058320C">
        <w:rPr>
          <w:rFonts w:eastAsia="Times New Roman" w:cstheme="minorHAnsi"/>
          <w:b/>
          <w:bCs/>
          <w:i/>
          <w:iCs/>
          <w:color w:val="000000"/>
          <w:sz w:val="23"/>
          <w:szCs w:val="23"/>
          <w:lang w:eastAsia="pl-PL"/>
        </w:rPr>
        <w:t xml:space="preserve"> </w:t>
      </w:r>
      <w:r w:rsidRPr="0058320C">
        <w:rPr>
          <w:rFonts w:cstheme="minorHAnsi"/>
          <w:b/>
          <w:bCs/>
          <w:i/>
          <w:iCs/>
          <w:color w:val="000000"/>
          <w:sz w:val="23"/>
          <w:szCs w:val="23"/>
        </w:rPr>
        <w:t>akcji zwykłych na okaziciela serii I o wartości nominalnej 1,00 zł (słownie: jeden złoty) każda,</w:t>
      </w:r>
    </w:p>
    <w:bookmarkEnd w:id="0"/>
    <w:p w14:paraId="3B69E2F1" w14:textId="77777777" w:rsidR="006F1555" w:rsidRPr="0058320C" w:rsidRDefault="006F1555" w:rsidP="006F155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b/>
          <w:bCs/>
          <w:i/>
          <w:iCs/>
          <w:sz w:val="23"/>
          <w:szCs w:val="23"/>
        </w:rPr>
      </w:pPr>
      <w:r w:rsidRPr="0058320C">
        <w:rPr>
          <w:rFonts w:eastAsia="Times New Roman" w:cstheme="minorHAnsi"/>
          <w:b/>
          <w:bCs/>
          <w:i/>
          <w:iCs/>
          <w:sz w:val="23"/>
          <w:szCs w:val="23"/>
        </w:rPr>
        <w:t>Przed zarejestrowaniem Spółki akcje serii A zostały pokryte w całości. Akcje serii B zostały pokryte w całości po zarejestrowaniu Spółki. Akcje serii C zostały pokryte w całości przed zarejestrowaniem podwyższenia kapitału zakładowego w drodze emisji akcji serii C. Akcje serii H zostały pokryte w całości przed zarejestrowaniem podwyższenia kapitału zakładowego w drodze emisji akcji serii H. Akcje serii I zostały pokryte w wyniku połączenia Spółki ze spółką pod firmą BPX Solutions sp. z o.o. z siedzibą w Warszawie KRS:0000580008 przez przeniesienie całego majątku tej spółki w zamian za nowo emitowane akcje serii I.”.</w:t>
      </w:r>
      <w:bookmarkEnd w:id="1"/>
      <w:bookmarkEnd w:id="2"/>
    </w:p>
    <w:p w14:paraId="68340BB1" w14:textId="77777777" w:rsidR="006F1555" w:rsidRPr="0058320C" w:rsidRDefault="006F1555" w:rsidP="006F1555">
      <w:pPr>
        <w:pStyle w:val="Bezodstpw"/>
        <w:numPr>
          <w:ilvl w:val="0"/>
          <w:numId w:val="3"/>
        </w:numPr>
        <w:spacing w:before="100" w:beforeAutospacing="1" w:line="276" w:lineRule="auto"/>
        <w:jc w:val="both"/>
        <w:rPr>
          <w:rFonts w:cstheme="minorHAnsi"/>
          <w:sz w:val="23"/>
          <w:szCs w:val="23"/>
        </w:rPr>
      </w:pPr>
      <w:r w:rsidRPr="0058320C">
        <w:rPr>
          <w:rFonts w:eastAsia="Times New Roman" w:cstheme="minorHAnsi"/>
          <w:sz w:val="23"/>
          <w:szCs w:val="23"/>
          <w:lang w:eastAsia="pl-PL"/>
        </w:rPr>
        <w:t xml:space="preserve">Zamknięcie obrad Nadzwyczajnego Zgromadzenia Wspólników. </w:t>
      </w:r>
    </w:p>
    <w:p w14:paraId="39F87351" w14:textId="77777777" w:rsidR="006F1555" w:rsidRDefault="006F1555" w:rsidP="006F1555">
      <w:pPr>
        <w:spacing w:line="276" w:lineRule="auto"/>
        <w:jc w:val="both"/>
        <w:rPr>
          <w:rFonts w:cstheme="minorHAnsi"/>
          <w:sz w:val="23"/>
          <w:szCs w:val="23"/>
        </w:rPr>
      </w:pPr>
    </w:p>
    <w:p w14:paraId="461E0F87" w14:textId="181059AD" w:rsidR="006F1555" w:rsidRDefault="006F1555" w:rsidP="006F1555">
      <w:pPr>
        <w:spacing w:line="276" w:lineRule="auto"/>
        <w:jc w:val="both"/>
        <w:rPr>
          <w:rFonts w:cstheme="minorHAnsi"/>
          <w:sz w:val="23"/>
          <w:szCs w:val="23"/>
        </w:rPr>
      </w:pPr>
      <w:r w:rsidRPr="0058320C">
        <w:rPr>
          <w:rFonts w:cstheme="minorHAnsi"/>
          <w:sz w:val="23"/>
          <w:szCs w:val="23"/>
        </w:rPr>
        <w:t>Spółka nieprzerwanie do dnia 13.06.2023 r. (</w:t>
      </w:r>
      <w:r w:rsidRPr="0058320C">
        <w:rPr>
          <w:rFonts w:eastAsia="Times New Roman" w:cstheme="minorHAnsi"/>
          <w:sz w:val="23"/>
          <w:szCs w:val="23"/>
          <w:lang w:eastAsia="pl-PL"/>
        </w:rPr>
        <w:t xml:space="preserve">dzień, na który zwołane jest Nadzwyczajne Walne Zgromadzenie), </w:t>
      </w:r>
      <w:r w:rsidRPr="0058320C">
        <w:rPr>
          <w:rFonts w:cstheme="minorHAnsi"/>
          <w:sz w:val="23"/>
          <w:szCs w:val="23"/>
        </w:rPr>
        <w:t>na stronie internetowej bezpłatnie udostępnia do wiadomości akcjonariuszy dokumenty w wersji elektronicznej</w:t>
      </w:r>
      <w:r>
        <w:rPr>
          <w:rFonts w:cstheme="minorHAnsi"/>
          <w:sz w:val="23"/>
          <w:szCs w:val="23"/>
        </w:rPr>
        <w:t>:</w:t>
      </w:r>
    </w:p>
    <w:p w14:paraId="2CADFDBB" w14:textId="708442D0" w:rsidR="006F1555" w:rsidRDefault="006F1555" w:rsidP="006F1555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</w:t>
      </w:r>
      <w:r w:rsidRPr="006F1555">
        <w:rPr>
          <w:rFonts w:cstheme="minorHAnsi"/>
          <w:sz w:val="23"/>
          <w:szCs w:val="23"/>
        </w:rPr>
        <w:t>lan połączenia wraz z załącznikami,</w:t>
      </w:r>
    </w:p>
    <w:p w14:paraId="189EFBB8" w14:textId="77777777" w:rsidR="006F1555" w:rsidRDefault="006F1555" w:rsidP="006F1555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3"/>
          <w:szCs w:val="23"/>
        </w:rPr>
      </w:pPr>
      <w:r w:rsidRPr="006F1555">
        <w:rPr>
          <w:rFonts w:cstheme="minorHAnsi"/>
          <w:sz w:val="23"/>
          <w:szCs w:val="23"/>
        </w:rPr>
        <w:t xml:space="preserve">sprawozdania finansowe oraz sprawozdania zarządów z działalności łączących się spółek za trzy ostatnie lata obrotowe wraz ze sprawozdaniem z badania, </w:t>
      </w:r>
    </w:p>
    <w:p w14:paraId="25265292" w14:textId="77777777" w:rsidR="006F1555" w:rsidRDefault="006F1555" w:rsidP="006F1555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3"/>
          <w:szCs w:val="23"/>
        </w:rPr>
      </w:pPr>
      <w:r w:rsidRPr="006F1555">
        <w:rPr>
          <w:rFonts w:cstheme="minorHAnsi"/>
          <w:sz w:val="23"/>
          <w:szCs w:val="23"/>
        </w:rPr>
        <w:t>sprawozdania zarządów łączących się spółek sporządzone dla celów połączenia, o których mowa w art. 501 KSH,</w:t>
      </w:r>
    </w:p>
    <w:p w14:paraId="14D61B83" w14:textId="3EDDE1E1" w:rsidR="006F1555" w:rsidRPr="006F1555" w:rsidRDefault="006F1555" w:rsidP="006F1555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3"/>
          <w:szCs w:val="23"/>
        </w:rPr>
      </w:pPr>
      <w:r w:rsidRPr="006F1555">
        <w:rPr>
          <w:rFonts w:cstheme="minorHAnsi"/>
          <w:sz w:val="23"/>
          <w:szCs w:val="23"/>
        </w:rPr>
        <w:t>opini</w:t>
      </w:r>
      <w:r>
        <w:rPr>
          <w:rFonts w:cstheme="minorHAnsi"/>
          <w:sz w:val="23"/>
          <w:szCs w:val="23"/>
        </w:rPr>
        <w:t>ę</w:t>
      </w:r>
      <w:r w:rsidRPr="006F1555">
        <w:rPr>
          <w:rFonts w:cstheme="minorHAnsi"/>
          <w:sz w:val="23"/>
          <w:szCs w:val="23"/>
        </w:rPr>
        <w:t xml:space="preserve"> biegłego, o której mowa w art. 503 KSH z badania planu połączenia spółek.</w:t>
      </w:r>
    </w:p>
    <w:p w14:paraId="2677ADD2" w14:textId="45D98DB4" w:rsidR="00A55068" w:rsidRDefault="00A55068" w:rsidP="006F1555">
      <w:pPr>
        <w:spacing w:line="276" w:lineRule="auto"/>
        <w:jc w:val="both"/>
      </w:pPr>
    </w:p>
    <w:sectPr w:rsidR="00A5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D1F"/>
    <w:multiLevelType w:val="hybridMultilevel"/>
    <w:tmpl w:val="F1945A56"/>
    <w:lvl w:ilvl="0" w:tplc="B052EA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6B9D"/>
    <w:multiLevelType w:val="hybridMultilevel"/>
    <w:tmpl w:val="054CA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A31B9"/>
    <w:multiLevelType w:val="hybridMultilevel"/>
    <w:tmpl w:val="800E1D1A"/>
    <w:lvl w:ilvl="0" w:tplc="B11E59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511270CC"/>
    <w:multiLevelType w:val="multilevel"/>
    <w:tmpl w:val="E5E8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91A59E1"/>
    <w:multiLevelType w:val="hybridMultilevel"/>
    <w:tmpl w:val="A258A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191773">
    <w:abstractNumId w:val="4"/>
  </w:num>
  <w:num w:numId="2" w16cid:durableId="1775781075">
    <w:abstractNumId w:val="1"/>
  </w:num>
  <w:num w:numId="3" w16cid:durableId="1918199909">
    <w:abstractNumId w:val="0"/>
  </w:num>
  <w:num w:numId="4" w16cid:durableId="1256936955">
    <w:abstractNumId w:val="3"/>
  </w:num>
  <w:num w:numId="5" w16cid:durableId="1196845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55"/>
    <w:rsid w:val="006F1555"/>
    <w:rsid w:val="008B0E3B"/>
    <w:rsid w:val="00A55068"/>
    <w:rsid w:val="00C1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7D23"/>
  <w15:chartTrackingRefBased/>
  <w15:docId w15:val="{0AF49403-7EEF-4898-96FE-22E0EFAB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5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5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155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F155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3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3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1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2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9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za24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811c02-caf7-4bd3-956a-a48f74b8ea01">
      <Terms xmlns="http://schemas.microsoft.com/office/infopath/2007/PartnerControls"/>
    </lcf76f155ced4ddcb4097134ff3c332f>
    <TaxCatchAll xmlns="c8d85eb3-9800-4186-8c58-ee2fa49d31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43619E50B1D34282946FC67D017BC4" ma:contentTypeVersion="13" ma:contentTypeDescription="Utwórz nowy dokument." ma:contentTypeScope="" ma:versionID="44026f7fc61f323d8decb74406ae7594">
  <xsd:schema xmlns:xsd="http://www.w3.org/2001/XMLSchema" xmlns:xs="http://www.w3.org/2001/XMLSchema" xmlns:p="http://schemas.microsoft.com/office/2006/metadata/properties" xmlns:ns2="e8811c02-caf7-4bd3-956a-a48f74b8ea01" xmlns:ns3="c8d85eb3-9800-4186-8c58-ee2fa49d31d7" targetNamespace="http://schemas.microsoft.com/office/2006/metadata/properties" ma:root="true" ma:fieldsID="1d63fb52b7dcb1823052d1ae91b76345" ns2:_="" ns3:_="">
    <xsd:import namespace="e8811c02-caf7-4bd3-956a-a48f74b8ea01"/>
    <xsd:import namespace="c8d85eb3-9800-4186-8c58-ee2fa49d3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11c02-caf7-4bd3-956a-a48f74b8e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147db7b0-c646-4187-949a-f84cbddac8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85eb3-9800-4186-8c58-ee2fa49d31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b20cee-058e-413d-bc63-4abb2e870520}" ma:internalName="TaxCatchAll" ma:showField="CatchAllData" ma:web="c8d85eb3-9800-4186-8c58-ee2fa49d3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81704-8B55-445F-823F-2A9E3C585DA8}">
  <ds:schemaRefs>
    <ds:schemaRef ds:uri="http://schemas.microsoft.com/office/2006/metadata/properties"/>
    <ds:schemaRef ds:uri="http://schemas.microsoft.com/office/infopath/2007/PartnerControls"/>
    <ds:schemaRef ds:uri="e8811c02-caf7-4bd3-956a-a48f74b8ea01"/>
    <ds:schemaRef ds:uri="c8d85eb3-9800-4186-8c58-ee2fa49d31d7"/>
  </ds:schemaRefs>
</ds:datastoreItem>
</file>

<file path=customXml/itemProps2.xml><?xml version="1.0" encoding="utf-8"?>
<ds:datastoreItem xmlns:ds="http://schemas.openxmlformats.org/officeDocument/2006/customXml" ds:itemID="{97059EF0-1254-43F5-86BC-F148DD355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EED8A-5B86-49D2-9819-31C0E88AB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11c02-caf7-4bd3-956a-a48f74b8ea01"/>
    <ds:schemaRef ds:uri="c8d85eb3-9800-4186-8c58-ee2fa49d3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Marucha</dc:creator>
  <cp:keywords/>
  <dc:description/>
  <cp:lastModifiedBy>Karolina Marucha</cp:lastModifiedBy>
  <cp:revision>2</cp:revision>
  <dcterms:created xsi:type="dcterms:W3CDTF">2023-05-11T12:23:00Z</dcterms:created>
  <dcterms:modified xsi:type="dcterms:W3CDTF">2023-05-11T12:44:00Z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0x010100B043619E50B1D34282946FC67D017BC4</vt:lpwstr>
  </property>
</Properties>
</file>